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E33" w:rsidRDefault="003E34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855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44B" w:rsidRDefault="00B20E33" w:rsidP="00774360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br w:type="page"/>
      </w:r>
      <w:r w:rsidR="003E344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62700" cy="7391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 w:type="page"/>
      </w:r>
      <w:r w:rsidR="003E344B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15075" cy="8943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 w:type="page"/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Основная профессиональная образовательная программа – программа подготовки специалистов среднего звена составлена в соответствии с требованиями ФГОС по специальности </w:t>
      </w:r>
      <w:r>
        <w:rPr>
          <w:rFonts w:ascii="Times New Roman" w:hAnsi="Times New Roman"/>
          <w:b/>
          <w:sz w:val="28"/>
          <w:szCs w:val="28"/>
        </w:rPr>
        <w:t xml:space="preserve">38.02.03 Операционная деятельность в логистике </w:t>
      </w:r>
      <w:r>
        <w:rPr>
          <w:rFonts w:ascii="Times New Roman" w:hAnsi="Times New Roman"/>
          <w:sz w:val="28"/>
          <w:szCs w:val="28"/>
        </w:rPr>
        <w:t>(базовая подготовка).</w:t>
      </w:r>
    </w:p>
    <w:p w:rsidR="00774360" w:rsidRDefault="00774360" w:rsidP="007743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410"/>
        <w:gridCol w:w="2976"/>
      </w:tblGrid>
      <w:tr w:rsidR="00774360" w:rsidTr="00126B43">
        <w:trPr>
          <w:trHeight w:val="300"/>
        </w:trPr>
        <w:tc>
          <w:tcPr>
            <w:tcW w:w="4361" w:type="dxa"/>
            <w:shd w:val="clear" w:color="auto" w:fill="FFFFFF"/>
          </w:tcPr>
          <w:p w:rsidR="00774360" w:rsidRDefault="00774360" w:rsidP="00126B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74360" w:rsidRDefault="00774360" w:rsidP="00126B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6" w:type="dxa"/>
            <w:shd w:val="clear" w:color="auto" w:fill="FFFFFF"/>
          </w:tcPr>
          <w:p w:rsidR="00774360" w:rsidRDefault="00774360" w:rsidP="00126B4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Ю.А. Назаренко</w:t>
            </w:r>
          </w:p>
        </w:tc>
      </w:tr>
      <w:tr w:rsidR="00774360" w:rsidTr="00126B43">
        <w:trPr>
          <w:trHeight w:val="207"/>
        </w:trPr>
        <w:tc>
          <w:tcPr>
            <w:tcW w:w="4361" w:type="dxa"/>
            <w:shd w:val="clear" w:color="auto" w:fill="FFFFFF"/>
          </w:tcPr>
          <w:p w:rsidR="00774360" w:rsidRDefault="00774360" w:rsidP="00126B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П(Ц)К общих гуманитарных, социально – экономических и правовых дисциплин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74360" w:rsidRDefault="00774360" w:rsidP="00126B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6" w:type="dxa"/>
            <w:shd w:val="clear" w:color="auto" w:fill="FFFFFF"/>
          </w:tcPr>
          <w:p w:rsidR="00774360" w:rsidRDefault="00774360" w:rsidP="00126B4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М.В. Дьяконов</w:t>
            </w:r>
          </w:p>
        </w:tc>
      </w:tr>
      <w:tr w:rsidR="00774360" w:rsidTr="00126B43">
        <w:trPr>
          <w:trHeight w:val="300"/>
        </w:trPr>
        <w:tc>
          <w:tcPr>
            <w:tcW w:w="4361" w:type="dxa"/>
            <w:shd w:val="clear" w:color="auto" w:fill="FFFFFF"/>
          </w:tcPr>
          <w:p w:rsidR="00774360" w:rsidRDefault="00774360" w:rsidP="00126B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П(Ц)К специальных экономических дисциплин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74360" w:rsidRDefault="00774360" w:rsidP="00126B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6" w:type="dxa"/>
            <w:shd w:val="clear" w:color="auto" w:fill="FFFFFF"/>
          </w:tcPr>
          <w:p w:rsidR="00774360" w:rsidRDefault="00774360" w:rsidP="00126B4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О.В. Антонова</w:t>
            </w:r>
          </w:p>
        </w:tc>
      </w:tr>
      <w:tr w:rsidR="00774360" w:rsidTr="00126B43">
        <w:trPr>
          <w:trHeight w:val="300"/>
        </w:trPr>
        <w:tc>
          <w:tcPr>
            <w:tcW w:w="4361" w:type="dxa"/>
            <w:shd w:val="clear" w:color="auto" w:fill="FFFFFF"/>
          </w:tcPr>
          <w:p w:rsidR="00774360" w:rsidRDefault="00774360" w:rsidP="00126B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П(Ц)К специальных компьютерных дисциплин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74360" w:rsidRDefault="00774360" w:rsidP="00126B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6" w:type="dxa"/>
            <w:shd w:val="clear" w:color="auto" w:fill="FFFFFF"/>
          </w:tcPr>
          <w:p w:rsidR="00774360" w:rsidRDefault="00774360" w:rsidP="00126B4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Н.А. Подлесных</w:t>
            </w:r>
          </w:p>
        </w:tc>
      </w:tr>
      <w:tr w:rsidR="00774360" w:rsidTr="00126B43">
        <w:trPr>
          <w:trHeight w:val="70"/>
        </w:trPr>
        <w:tc>
          <w:tcPr>
            <w:tcW w:w="4361" w:type="dxa"/>
            <w:shd w:val="clear" w:color="auto" w:fill="FFFFFF"/>
          </w:tcPr>
          <w:p w:rsidR="00774360" w:rsidRDefault="00774360" w:rsidP="00126B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Председатель П(Ц)К общеобразовательных и естественнонаучных дисциплин 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74360" w:rsidRDefault="00774360" w:rsidP="00126B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6" w:type="dxa"/>
            <w:shd w:val="clear" w:color="auto" w:fill="FFFFFF"/>
          </w:tcPr>
          <w:p w:rsidR="00774360" w:rsidRDefault="00774360" w:rsidP="00126B43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Ю.А. Назаренко</w:t>
            </w:r>
          </w:p>
        </w:tc>
      </w:tr>
    </w:tbl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sectPr w:rsidR="00774360"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20" w:footer="708" w:gutter="0"/>
          <w:pgNumType w:start="3"/>
          <w:cols w:space="720"/>
          <w:titlePg/>
          <w:docGrid w:linePitch="600" w:charSpace="36864"/>
        </w:sectPr>
      </w:pPr>
    </w:p>
    <w:p w:rsidR="00774360" w:rsidRDefault="00774360" w:rsidP="00774360">
      <w:pPr>
        <w:pageBreakBefore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ИСПОЛЬЗУЕМЫЕ СОКРАЩЕНИЯ</w:t>
      </w: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 – среднее профессиональное образование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– федеральный государственный образовательный стандарт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ППССЗ – программа подготовки специалистов среднего звена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 – образовательное учреждение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ПМ – профессиональный модуль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– общая компетенция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– профессиональная компетенция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 – учебная дисциплина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МДК – междисциплинарный курс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 – учебная практика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 – производственная практика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 – комплект оценочных средств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ГИА – государственная (итоговая) аттестация</w:t>
      </w:r>
    </w:p>
    <w:p w:rsidR="00774360" w:rsidRDefault="00774360" w:rsidP="0077436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ОБЩИЕ ПОЛОЖЕНИЯ</w:t>
      </w: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- программа подготовки специалистов среднего звена (далее ППССЗ) по специальности </w:t>
      </w:r>
      <w:r>
        <w:rPr>
          <w:rFonts w:ascii="Times New Roman" w:hAnsi="Times New Roman"/>
          <w:b/>
          <w:sz w:val="28"/>
          <w:szCs w:val="28"/>
        </w:rPr>
        <w:t>38.02.03 Операционная деятельность в логистике</w:t>
      </w:r>
      <w:r>
        <w:rPr>
          <w:rFonts w:ascii="Times New Roman" w:hAnsi="Times New Roman"/>
          <w:sz w:val="28"/>
          <w:szCs w:val="28"/>
        </w:rPr>
        <w:t xml:space="preserve"> (базовая подготовка) представляет собой комплекс нормативно-методической документации, разработанной на основе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b/>
          <w:sz w:val="28"/>
          <w:szCs w:val="28"/>
        </w:rPr>
        <w:t xml:space="preserve">38.02.03 Операционная деятельность в логистике </w:t>
      </w:r>
      <w:r>
        <w:rPr>
          <w:rFonts w:ascii="Times New Roman" w:hAnsi="Times New Roman"/>
          <w:sz w:val="28"/>
          <w:szCs w:val="28"/>
        </w:rPr>
        <w:t>(базовая подготовка), утвержденного приказом Минобрнауки России  от 28.07.2014 г. №834 с учетом регионального рынка труда, регламентирующей содержание, организацию и оценку качества подготовки обучающихся и выпускников.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программы: развитие у студентов личностных качеств, формирование общих и профессиональных компетенций в соответствии с ФГОС СПО по специальности.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пользователями ППССЗ являются: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администрация, преподаватели, работники техникума;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обучающиеся по специальности;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органы управления образованием, методические службы;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абитуриенты и их родители;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работодатели.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pageBreakBefore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ПАСПОРТ ПРОГРАММЫ ПОДГОТОВКИ СПЕЦИАЛИСТОВ СРЕДНЕГО ЗВЕНА</w:t>
      </w:r>
    </w:p>
    <w:p w:rsidR="00774360" w:rsidRDefault="00774360" w:rsidP="007743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Нормативно-правовые основы программы подготовки специалистов среднего звена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Нормативную основу разработки программы подготовки специалистов среднего звена составляют: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«Об образовании в Российской Федерации» (от 29 декабря 2012 г. № 273 - ФЗ);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государственный образовательный стандарт среднего профессионального образования 38.02.03 Операционная деятельность в логистике (базовая подготовка), утвержденного приказом Минобрнауки России № 834  от 28 июля 2014 года;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техникума;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РФ от 14.06.2013 г. №464;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18.04.2013 г. №291; 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Локальные акты техникума: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по организации и проведению текущего контроля успеваемости и промежуточной аттестации студентов;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по курсовому проектированию;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государственной итоговой аттестации по образовательным программам среднего профессионального образования.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Нормативный срок освоения программы</w:t>
      </w:r>
    </w:p>
    <w:p w:rsidR="00774360" w:rsidRDefault="00774360" w:rsidP="00774360">
      <w:pPr>
        <w:widowControl w:val="0"/>
        <w:shd w:val="clear" w:color="auto" w:fill="FFFFFF"/>
        <w:spacing w:after="0" w:line="240" w:lineRule="auto"/>
        <w:ind w:right="21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Нормативные сроки освоения программы подготовки специалистов среднего звена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базовой подготовки при очной форме получения образования на базе среднего общего образования – 1год 10 мес.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pStyle w:val="Style84"/>
        <w:tabs>
          <w:tab w:val="left" w:pos="1027"/>
        </w:tabs>
        <w:spacing w:line="240" w:lineRule="auto"/>
        <w:ind w:firstLine="709"/>
        <w:jc w:val="center"/>
        <w:rPr>
          <w:rStyle w:val="FontStyle141"/>
          <w:sz w:val="24"/>
          <w:szCs w:val="24"/>
        </w:rPr>
      </w:pPr>
      <w:r>
        <w:rPr>
          <w:rStyle w:val="FontStyle141"/>
          <w:sz w:val="28"/>
          <w:szCs w:val="28"/>
        </w:rPr>
        <w:t>Трудоемкость ППССЗ на базе среднего общего образования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50"/>
        <w:gridCol w:w="1524"/>
      </w:tblGrid>
      <w:tr w:rsidR="00774360" w:rsidTr="00126B43">
        <w:trPr>
          <w:trHeight w:val="314"/>
        </w:trPr>
        <w:tc>
          <w:tcPr>
            <w:tcW w:w="8050" w:type="dxa"/>
            <w:shd w:val="clear" w:color="auto" w:fill="auto"/>
          </w:tcPr>
          <w:p w:rsidR="00774360" w:rsidRDefault="00774360" w:rsidP="00126B43">
            <w:pPr>
              <w:pStyle w:val="Style14"/>
              <w:snapToGrid w:val="0"/>
              <w:jc w:val="left"/>
              <w:rPr>
                <w:rStyle w:val="FontStyle141"/>
                <w:sz w:val="24"/>
                <w:szCs w:val="24"/>
              </w:rPr>
            </w:pPr>
            <w:r>
              <w:rPr>
                <w:rStyle w:val="FontStyle141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1524" w:type="dxa"/>
            <w:shd w:val="clear" w:color="auto" w:fill="auto"/>
          </w:tcPr>
          <w:p w:rsidR="00774360" w:rsidRDefault="00774360" w:rsidP="00126B43">
            <w:pPr>
              <w:pStyle w:val="Style14"/>
              <w:snapToGrid w:val="0"/>
              <w:jc w:val="center"/>
            </w:pPr>
            <w:r>
              <w:rPr>
                <w:rStyle w:val="FontStyle141"/>
                <w:sz w:val="24"/>
                <w:szCs w:val="24"/>
              </w:rPr>
              <w:t>59 нед.</w:t>
            </w:r>
          </w:p>
        </w:tc>
      </w:tr>
      <w:tr w:rsidR="00774360" w:rsidTr="00126B43">
        <w:trPr>
          <w:trHeight w:val="314"/>
        </w:trPr>
        <w:tc>
          <w:tcPr>
            <w:tcW w:w="8050" w:type="dxa"/>
            <w:shd w:val="clear" w:color="auto" w:fill="auto"/>
          </w:tcPr>
          <w:p w:rsidR="00774360" w:rsidRDefault="00774360" w:rsidP="00126B43">
            <w:pPr>
              <w:pStyle w:val="Style14"/>
              <w:snapToGrid w:val="0"/>
              <w:jc w:val="left"/>
            </w:pPr>
            <w:r>
              <w:rPr>
                <w:rStyle w:val="FontStyle141"/>
                <w:sz w:val="24"/>
                <w:szCs w:val="24"/>
              </w:rPr>
              <w:t>Учебная практика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774360" w:rsidRDefault="00774360" w:rsidP="00126B43">
            <w:pPr>
              <w:pStyle w:val="Style15"/>
              <w:jc w:val="center"/>
            </w:pPr>
            <w:r>
              <w:t>6 нед.</w:t>
            </w:r>
          </w:p>
          <w:p w:rsidR="00774360" w:rsidRDefault="00774360" w:rsidP="00126B43">
            <w:pPr>
              <w:pStyle w:val="Style15"/>
              <w:jc w:val="center"/>
            </w:pPr>
            <w:r>
              <w:t>4 нед.</w:t>
            </w:r>
          </w:p>
        </w:tc>
      </w:tr>
      <w:tr w:rsidR="00774360" w:rsidTr="00126B43">
        <w:trPr>
          <w:trHeight w:val="274"/>
        </w:trPr>
        <w:tc>
          <w:tcPr>
            <w:tcW w:w="8050" w:type="dxa"/>
            <w:shd w:val="clear" w:color="auto" w:fill="auto"/>
          </w:tcPr>
          <w:p w:rsidR="00774360" w:rsidRDefault="00774360" w:rsidP="00126B43">
            <w:pPr>
              <w:pStyle w:val="Style14"/>
              <w:snapToGrid w:val="0"/>
              <w:jc w:val="left"/>
            </w:pPr>
            <w:r>
              <w:rPr>
                <w:rStyle w:val="FontStyle141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524" w:type="dxa"/>
            <w:vMerge/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774360" w:rsidTr="00126B43">
        <w:trPr>
          <w:trHeight w:val="277"/>
        </w:trPr>
        <w:tc>
          <w:tcPr>
            <w:tcW w:w="8050" w:type="dxa"/>
            <w:shd w:val="clear" w:color="auto" w:fill="auto"/>
          </w:tcPr>
          <w:p w:rsidR="00774360" w:rsidRDefault="00774360" w:rsidP="00126B43">
            <w:pPr>
              <w:pStyle w:val="Style14"/>
              <w:snapToGrid w:val="0"/>
              <w:jc w:val="left"/>
            </w:pPr>
            <w:r>
              <w:rPr>
                <w:rStyle w:val="FontStyle141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524" w:type="dxa"/>
            <w:shd w:val="clear" w:color="auto" w:fill="auto"/>
          </w:tcPr>
          <w:p w:rsidR="00774360" w:rsidRDefault="00774360" w:rsidP="00126B43">
            <w:pPr>
              <w:pStyle w:val="Style15"/>
              <w:snapToGrid w:val="0"/>
              <w:jc w:val="center"/>
            </w:pPr>
            <w:r>
              <w:t>4 нед.</w:t>
            </w:r>
          </w:p>
        </w:tc>
      </w:tr>
      <w:tr w:rsidR="00774360" w:rsidTr="00126B43">
        <w:trPr>
          <w:trHeight w:val="294"/>
        </w:trPr>
        <w:tc>
          <w:tcPr>
            <w:tcW w:w="8050" w:type="dxa"/>
            <w:shd w:val="clear" w:color="auto" w:fill="auto"/>
          </w:tcPr>
          <w:p w:rsidR="00774360" w:rsidRDefault="00774360" w:rsidP="00126B43">
            <w:pPr>
              <w:pStyle w:val="Style14"/>
              <w:snapToGrid w:val="0"/>
              <w:jc w:val="left"/>
            </w:pPr>
            <w:r>
              <w:rPr>
                <w:rStyle w:val="FontStyle14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24" w:type="dxa"/>
            <w:shd w:val="clear" w:color="auto" w:fill="auto"/>
          </w:tcPr>
          <w:p w:rsidR="00774360" w:rsidRDefault="00774360" w:rsidP="00126B43">
            <w:pPr>
              <w:pStyle w:val="Style15"/>
              <w:snapToGrid w:val="0"/>
              <w:jc w:val="center"/>
            </w:pPr>
            <w:r>
              <w:t>3 нед.</w:t>
            </w:r>
          </w:p>
        </w:tc>
      </w:tr>
      <w:tr w:rsidR="00774360" w:rsidTr="00126B43">
        <w:trPr>
          <w:trHeight w:val="314"/>
        </w:trPr>
        <w:tc>
          <w:tcPr>
            <w:tcW w:w="8050" w:type="dxa"/>
            <w:shd w:val="clear" w:color="auto" w:fill="auto"/>
          </w:tcPr>
          <w:p w:rsidR="00774360" w:rsidRDefault="00774360" w:rsidP="00126B43">
            <w:pPr>
              <w:pStyle w:val="Style14"/>
              <w:snapToGrid w:val="0"/>
              <w:jc w:val="left"/>
              <w:rPr>
                <w:rStyle w:val="FontStyle141"/>
                <w:sz w:val="24"/>
                <w:szCs w:val="24"/>
              </w:rPr>
            </w:pPr>
            <w:r>
              <w:rPr>
                <w:rStyle w:val="FontStyle141"/>
                <w:sz w:val="24"/>
                <w:szCs w:val="24"/>
              </w:rPr>
              <w:t>Государственная (итоговая аттестация)</w:t>
            </w:r>
          </w:p>
        </w:tc>
        <w:tc>
          <w:tcPr>
            <w:tcW w:w="1524" w:type="dxa"/>
            <w:shd w:val="clear" w:color="auto" w:fill="auto"/>
          </w:tcPr>
          <w:p w:rsidR="00774360" w:rsidRDefault="00774360" w:rsidP="00126B43">
            <w:pPr>
              <w:pStyle w:val="Style14"/>
              <w:snapToGrid w:val="0"/>
              <w:jc w:val="center"/>
            </w:pPr>
            <w:r>
              <w:rPr>
                <w:rStyle w:val="FontStyle141"/>
                <w:sz w:val="24"/>
                <w:szCs w:val="24"/>
              </w:rPr>
              <w:t>6 нед.</w:t>
            </w:r>
          </w:p>
        </w:tc>
      </w:tr>
      <w:tr w:rsidR="00774360" w:rsidTr="00126B43">
        <w:trPr>
          <w:trHeight w:val="314"/>
        </w:trPr>
        <w:tc>
          <w:tcPr>
            <w:tcW w:w="8050" w:type="dxa"/>
            <w:shd w:val="clear" w:color="auto" w:fill="auto"/>
          </w:tcPr>
          <w:p w:rsidR="00774360" w:rsidRDefault="00774360" w:rsidP="00126B43">
            <w:pPr>
              <w:pStyle w:val="Style14"/>
              <w:snapToGrid w:val="0"/>
              <w:jc w:val="left"/>
              <w:rPr>
                <w:rStyle w:val="FontStyle141"/>
                <w:sz w:val="24"/>
                <w:szCs w:val="24"/>
              </w:rPr>
            </w:pPr>
            <w:r>
              <w:rPr>
                <w:rStyle w:val="FontStyle141"/>
                <w:sz w:val="24"/>
                <w:szCs w:val="24"/>
              </w:rPr>
              <w:t>Каникулярное время</w:t>
            </w:r>
          </w:p>
        </w:tc>
        <w:tc>
          <w:tcPr>
            <w:tcW w:w="1524" w:type="dxa"/>
            <w:shd w:val="clear" w:color="auto" w:fill="auto"/>
          </w:tcPr>
          <w:p w:rsidR="00774360" w:rsidRDefault="00774360" w:rsidP="00126B43">
            <w:pPr>
              <w:pStyle w:val="Style14"/>
              <w:snapToGrid w:val="0"/>
              <w:jc w:val="center"/>
            </w:pPr>
            <w:r>
              <w:rPr>
                <w:rStyle w:val="FontStyle141"/>
                <w:sz w:val="24"/>
                <w:szCs w:val="24"/>
              </w:rPr>
              <w:t>13 нед.</w:t>
            </w:r>
          </w:p>
        </w:tc>
      </w:tr>
      <w:tr w:rsidR="00774360" w:rsidTr="00126B43">
        <w:trPr>
          <w:trHeight w:val="333"/>
        </w:trPr>
        <w:tc>
          <w:tcPr>
            <w:tcW w:w="8050" w:type="dxa"/>
            <w:shd w:val="clear" w:color="auto" w:fill="auto"/>
          </w:tcPr>
          <w:p w:rsidR="00774360" w:rsidRDefault="00774360" w:rsidP="00126B43">
            <w:pPr>
              <w:pStyle w:val="Style14"/>
              <w:snapToGrid w:val="0"/>
              <w:jc w:val="left"/>
              <w:rPr>
                <w:rStyle w:val="FontStyle141"/>
                <w:sz w:val="24"/>
                <w:szCs w:val="24"/>
              </w:rPr>
            </w:pPr>
            <w:r>
              <w:rPr>
                <w:rStyle w:val="FontStyle141"/>
                <w:sz w:val="24"/>
                <w:szCs w:val="24"/>
              </w:rPr>
              <w:t>Итого</w:t>
            </w:r>
          </w:p>
        </w:tc>
        <w:tc>
          <w:tcPr>
            <w:tcW w:w="1524" w:type="dxa"/>
            <w:shd w:val="clear" w:color="auto" w:fill="auto"/>
          </w:tcPr>
          <w:p w:rsidR="00774360" w:rsidRDefault="00774360" w:rsidP="00126B43">
            <w:pPr>
              <w:pStyle w:val="Style14"/>
              <w:snapToGrid w:val="0"/>
              <w:jc w:val="center"/>
            </w:pPr>
            <w:r>
              <w:rPr>
                <w:rStyle w:val="FontStyle141"/>
                <w:sz w:val="24"/>
                <w:szCs w:val="24"/>
              </w:rPr>
              <w:t>95 нед.</w:t>
            </w:r>
          </w:p>
        </w:tc>
      </w:tr>
    </w:tbl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rPr>
          <w:iCs/>
          <w:color w:val="000000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освоение программы подготовки специалистов среднего звена при </w:t>
      </w:r>
      <w:r>
        <w:rPr>
          <w:rFonts w:ascii="Times New Roman" w:hAnsi="Times New Roman"/>
          <w:sz w:val="28"/>
          <w:szCs w:val="28"/>
        </w:rPr>
        <w:lastRenderedPageBreak/>
        <w:t>очной форме обучения предусмотрено следующее количество часов: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всего часов на обучение по учебным циклам – 3186, из них:  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аудиторных занятий – 2124 часов,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 самостоятельной работы – 1062 часов.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Учебная практика – 6 недель (216 часа) на 2 курсе, производственная (по профилю специальности) практика –1 неделя (з6 часов) –на 2 курсе, 3 недели (108 часа) – на 3 курсе, производственная (преддипломная) практика – 4 недели (144 часа) – на 3 курсе.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Обязательная часть программы подготовки специалистов среднего звена по специальности 38.02.03 Операционная деятельность в логистике по циклам составляет около 70% от общего объема времени, отведенного на их освоение.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Вариативная часть ППССЗ (около 30%) направлена на формирование общих и профессиональных компетенций, соответствующих виду деятельности: операционная деятельность в логистике. </w:t>
      </w:r>
    </w:p>
    <w:p w:rsidR="00774360" w:rsidRDefault="00774360" w:rsidP="007743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Характеристика профессиональной деятельности выпускников и требования к результатам освоения программы подготовки специалистов среднего звена</w:t>
      </w:r>
    </w:p>
    <w:p w:rsidR="00774360" w:rsidRDefault="00774360" w:rsidP="007743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3.3.1. Область и объекты профессиональной деятельности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Область профессиональной деятельности выпускников: совокупность средств, методов, направленных на планирование, организацию, выполнение и контроль движения и размещения материальных (товарных, финансовых, кадровых) и нематериальных (информационных, временных, сервисных) потоков и ресурсов, а также поддерживающие действия, связанные с таким движением и размещением, в пределах экономической системы, созданной для достижения своих специфических целей. 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профессиональной деятельности выпускников являются: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материальные (товарные, финансовые, кадровые) потоки и ресурсы;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нематериальные (информационные, временные, сервисные) потоки и ресурсы;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системы товародвижения;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производственные и сбытовые системы;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системы информационного обеспечения производственных, снабженческих, распределительных, транспортных и технологических процессов.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3.3.2. Виды деятельности и компетенции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3.3.2.1. Планирование и организация логистического процесса в организациях (в подразделениях) различных сфер деятельности;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3.3.2.2. Управление логистическими процессами в закупках, производстве и распределении;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3.3.2.3. Оптимизация ресурсов организации (подразделения), связанных с управлением материальными и нематериальными потоками;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3.3.2.4. Оценка эффективности работы логистических систем и контроль </w:t>
      </w:r>
      <w:r>
        <w:rPr>
          <w:rFonts w:ascii="Times New Roman" w:hAnsi="Times New Roman"/>
          <w:sz w:val="28"/>
          <w:szCs w:val="28"/>
        </w:rPr>
        <w:lastRenderedPageBreak/>
        <w:t>логистических операций.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данной программы выпускник должен обладать следующими профессиональными компетенциями и владеть следующими видами деятельности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49"/>
        <w:gridCol w:w="8442"/>
      </w:tblGrid>
      <w:tr w:rsidR="00774360" w:rsidTr="00126B43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видов  деятельности и профессиональных компетенций</w:t>
            </w:r>
          </w:p>
        </w:tc>
      </w:tr>
      <w:tr w:rsidR="00774360" w:rsidTr="00126B43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1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организация логистического процесса в организациях (в подразделениях).</w:t>
            </w:r>
          </w:p>
        </w:tc>
      </w:tr>
      <w:tr w:rsidR="00774360" w:rsidTr="00126B43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</w:t>
            </w:r>
          </w:p>
        </w:tc>
      </w:tr>
      <w:tr w:rsidR="00774360" w:rsidTr="00126B43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pacing w:after="0" w:line="240" w:lineRule="auto"/>
              <w:ind w:left="-17"/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организовывать документооборот в рамках участка логистической системы. Принимать,  сортировать и самостоятельно составлять требуемую документацию.</w:t>
            </w:r>
          </w:p>
        </w:tc>
      </w:tr>
      <w:tr w:rsidR="00774360" w:rsidTr="00126B43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pacing w:after="0" w:line="240" w:lineRule="auto"/>
              <w:ind w:left="-17"/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выбор поставщиков, перевозчиков, определять тип посредников и каналы распределения.</w:t>
            </w:r>
          </w:p>
        </w:tc>
      </w:tr>
      <w:tr w:rsidR="00774360" w:rsidTr="00126B43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</w:tc>
      </w:tr>
      <w:tr w:rsidR="00774360" w:rsidTr="00126B43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pacing w:after="0" w:line="240" w:lineRule="auto"/>
              <w:ind w:left="-17"/>
            </w:pPr>
            <w:r>
              <w:rPr>
                <w:rFonts w:ascii="Times New Roman" w:hAnsi="Times New Roman"/>
                <w:sz w:val="24"/>
                <w:szCs w:val="24"/>
              </w:rPr>
              <w:t>Владеть основами оперативного планирования и организации материальных потоков на производстве.</w:t>
            </w:r>
          </w:p>
        </w:tc>
      </w:tr>
      <w:tr w:rsidR="00774360" w:rsidTr="00126B43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2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Управление логистическими процессами в закупках, производстве и распределении</w:t>
            </w:r>
          </w:p>
        </w:tc>
      </w:tr>
      <w:tr w:rsidR="00774360" w:rsidTr="00126B43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</w:t>
            </w:r>
          </w:p>
        </w:tc>
      </w:tr>
      <w:tr w:rsidR="00774360" w:rsidTr="00126B43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</w:tc>
      </w:tr>
      <w:tr w:rsidR="00774360" w:rsidTr="00126B43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</w:rPr>
              <w:t>Использовать различные модели и методы управления запасами.</w:t>
            </w:r>
          </w:p>
        </w:tc>
      </w:tr>
      <w:tr w:rsidR="00774360" w:rsidTr="00126B43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</w:rPr>
              <w:t>Осуществлять управление заказами, запасами, транспортировкой, складированием, грузопереработкой, упаковкой, сервисом</w:t>
            </w:r>
          </w:p>
        </w:tc>
      </w:tr>
      <w:tr w:rsidR="00774360" w:rsidTr="00126B43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3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Оптимизация ресурсов организации (подразделений), связанных с управлением материальными и нематериальными потоками</w:t>
            </w:r>
          </w:p>
        </w:tc>
      </w:tr>
      <w:tr w:rsidR="00774360" w:rsidTr="00126B43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методологией оценки эффективности функционирования элементов логистической системы.</w:t>
            </w:r>
          </w:p>
        </w:tc>
      </w:tr>
      <w:tr w:rsidR="00774360" w:rsidTr="00126B43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</w:tr>
      <w:tr w:rsidR="00774360" w:rsidTr="00126B43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и анализировать логистические издержки.</w:t>
            </w:r>
          </w:p>
        </w:tc>
      </w:tr>
      <w:tr w:rsidR="00774360" w:rsidTr="00126B43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Применять современные логистические концепции и принципы сокращения логистических расходов.</w:t>
            </w:r>
          </w:p>
        </w:tc>
      </w:tr>
      <w:tr w:rsidR="00774360" w:rsidTr="00126B43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 4.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работы логистических систем и контроль логистических операций.</w:t>
            </w:r>
          </w:p>
        </w:tc>
      </w:tr>
      <w:tr w:rsidR="00774360" w:rsidTr="00126B43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Проводить контроль выполнения и экспедирования заказов.</w:t>
            </w:r>
          </w:p>
        </w:tc>
      </w:tr>
      <w:tr w:rsidR="00774360" w:rsidTr="00126B43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прием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сырья).</w:t>
            </w:r>
          </w:p>
        </w:tc>
      </w:tr>
      <w:tr w:rsidR="00774360" w:rsidTr="00126B43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</w:tc>
      </w:tr>
      <w:tr w:rsidR="00774360" w:rsidTr="00126B43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4.4</w:t>
            </w:r>
          </w:p>
        </w:tc>
        <w:tc>
          <w:tcPr>
            <w:tcW w:w="8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критерии оптимальности функционирования подразделения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(участка) логистической системы с учетом целей и задач организации в целом.</w:t>
            </w:r>
          </w:p>
        </w:tc>
      </w:tr>
    </w:tbl>
    <w:p w:rsidR="00774360" w:rsidRDefault="00774360" w:rsidP="00774360">
      <w:pPr>
        <w:widowControl w:val="0"/>
        <w:shd w:val="clear" w:color="auto" w:fill="FFFFFF"/>
        <w:tabs>
          <w:tab w:val="left" w:pos="1166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Общие компетенции выпускника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4"/>
        <w:gridCol w:w="8527"/>
      </w:tblGrid>
      <w:tr w:rsidR="00774360" w:rsidTr="00126B4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774360" w:rsidTr="00126B4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napToGrid w:val="0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интерес</w:t>
            </w:r>
          </w:p>
        </w:tc>
      </w:tr>
      <w:tr w:rsidR="00774360" w:rsidTr="00126B4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napToGrid w:val="0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74360" w:rsidTr="00126B4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napToGrid w:val="0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774360" w:rsidTr="00126B4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napToGrid w:val="0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74360" w:rsidTr="00126B4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napToGrid w:val="0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информационно-коммуникативные технологии в профессиональной деятельности </w:t>
            </w:r>
          </w:p>
        </w:tc>
      </w:tr>
      <w:tr w:rsidR="00774360" w:rsidTr="00126B4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napToGrid w:val="0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774360" w:rsidTr="00126B4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napToGrid w:val="0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774360" w:rsidTr="00126B4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 8. 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napToGrid w:val="0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74360" w:rsidTr="00126B43"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napToGrid w:val="0"/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 Структура программы подготовки специалистов среднего звена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подготовки специалистов среднего звена имеет следующую структуру: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Таблица 5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6779"/>
      </w:tblGrid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УД, МДК, ПМ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дисциплины, МДК, ПМ</w:t>
            </w:r>
          </w:p>
        </w:tc>
      </w:tr>
      <w:tr w:rsidR="00774360" w:rsidTr="00126B43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ОГСЭ.00 Общий гуманитарный и социально-экономический цикл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ОГСЭ.01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ОГСЭ.02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ОГСЭ.03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 04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ОГСЭ.05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ОГСЭ.06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психология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ОГСЭ.07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социологии и политологии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ОГСЭ.08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этика делового общения</w:t>
            </w:r>
          </w:p>
        </w:tc>
      </w:tr>
      <w:tr w:rsidR="00774360" w:rsidTr="00126B43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ЕН.00 Математический и общий естественнонаучный цикл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ЕН.01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ЕН.02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774360" w:rsidTr="00126B43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П.00 Профессиональный цикл</w:t>
            </w:r>
          </w:p>
        </w:tc>
      </w:tr>
      <w:tr w:rsidR="00774360" w:rsidTr="00126B43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ОП.00 Общепрофессиональные дисциплины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ОП.1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ОП.2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ОП.3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ОП.4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ОП.5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ОП.6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ОП.7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Бухгалтерский учет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ОП.8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Налоги и налогообложение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ОП.9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Аудит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 финансово-хозяйственной деятельности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логистических систем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ОП.13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складского хозяйства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карьеры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ОП.15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Внешнеэкономическая деятельность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ОП.16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Маркетинг</w:t>
            </w:r>
          </w:p>
        </w:tc>
      </w:tr>
      <w:tr w:rsidR="00774360" w:rsidTr="00126B43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ПМ.00 Профессиональные модули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ПМ.1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Планирование и организация логистического процесса в организациях (подразделениях) различных сфер деятельности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планирования и организации логистического процесса в организациях (подразделениях)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МДК.01.02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Документационное обеспечение логистических процессов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ПМ.2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Управление логистическими процессами в закупках, производстве и распределении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МДК.02.01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 управления логистическими процессами в закупках, производстве и распределении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МДК.02.02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рентабельности системы складирования и оптимизация внутрипроизводственных потоковых процессов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МДК.02.03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процессов транспортировки и проведение оценки стоимости затрат на хранение товарных запасов</w:t>
            </w:r>
          </w:p>
        </w:tc>
      </w:tr>
      <w:tr w:rsidR="00774360" w:rsidTr="00126B43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6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ПМ.3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Оптимизация ресурсов организаций (подразделений), связанных с материальными и нематериальными потоками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МДК.03.01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ресурсов организаций (подразделений)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МДК.03.02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инвестиционных проектов в логистической системе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ПМ.04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эффективности работы логистических систем и контроль логистических операций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МДК.04.01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Основы контроля и оценки эффективности функционирования логистических систем и операций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774360" w:rsidTr="00126B43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ПДП.00 Производственная практика (преддипломная)</w:t>
            </w:r>
          </w:p>
        </w:tc>
      </w:tr>
      <w:tr w:rsidR="00774360" w:rsidTr="00126B43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ПА.00 Промежуточная аттестация</w:t>
            </w:r>
          </w:p>
        </w:tc>
      </w:tr>
      <w:tr w:rsidR="00774360" w:rsidTr="00126B43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ГИА.00 Государственная итоговая аттестация</w:t>
            </w:r>
          </w:p>
        </w:tc>
      </w:tr>
      <w:tr w:rsidR="00774360" w:rsidTr="00126B4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ГИА.01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Защита дипломной работы</w:t>
            </w:r>
          </w:p>
        </w:tc>
      </w:tr>
    </w:tbl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3.5. Требования к условиям реализации программы подготовки </w:t>
      </w:r>
      <w:r>
        <w:rPr>
          <w:rFonts w:ascii="Times New Roman" w:hAnsi="Times New Roman"/>
          <w:b/>
          <w:sz w:val="28"/>
          <w:szCs w:val="28"/>
        </w:rPr>
        <w:lastRenderedPageBreak/>
        <w:t>специалистов среднего звена</w:t>
      </w:r>
    </w:p>
    <w:p w:rsidR="00774360" w:rsidRDefault="00774360" w:rsidP="007743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3.5.1. Минимальное материально-техническое обеспечение реализации программы подготовки специалистов среднего звена</w:t>
      </w: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6212"/>
      </w:tblGrid>
      <w:tr w:rsidR="00774360" w:rsidTr="00126B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кабинета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(лаборатории и т.п.)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Минимальное материально-техническое оснащение</w:t>
            </w:r>
          </w:p>
        </w:tc>
      </w:tr>
      <w:tr w:rsidR="00774360" w:rsidTr="00126B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Социально-экономических дисциплин 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рабочее место преподавателя;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рабочие места обучающихся;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компьютер с лицензионным программным обеспечением и мультимедиапроектор;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-дидактические материалы;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доска.</w:t>
            </w:r>
          </w:p>
        </w:tc>
      </w:tr>
      <w:tr w:rsidR="00774360" w:rsidTr="00126B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рабочее место преподавателя;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рабочие места обучающихся;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компьютер с лицензионным программным обеспечением и мультимедиапроектор;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-дидактические материалы;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магнитная доска.</w:t>
            </w:r>
          </w:p>
        </w:tc>
      </w:tr>
      <w:tr w:rsidR="00774360" w:rsidTr="00126B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рабочее место преподавателя;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рабочие места обучающихся;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компьютер с лицензионным программным обеспечением и мультимедиапроектор;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-дидактические материалы;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доска.</w:t>
            </w:r>
          </w:p>
        </w:tc>
      </w:tr>
      <w:tr w:rsidR="00774360" w:rsidTr="00126B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рабочее место преподавателя, оборудованное персональным компьютером с лицензионным программным обеспечением, соответствующим разделам программы и подключенным к сети Интернет и средствами вывода звуковой информации;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рабочие места обучающихся;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мультимедиапроектор;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экран.</w:t>
            </w:r>
          </w:p>
        </w:tc>
      </w:tr>
      <w:tr w:rsidR="00774360" w:rsidTr="00126B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Экономики организации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рабочее место преподавателя;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рабочие места обучающихся;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компьютер с лицензионным программным обеспечением и мультимедиапроектор;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-дидактические материалы;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доска.</w:t>
            </w:r>
          </w:p>
        </w:tc>
      </w:tr>
      <w:tr w:rsidR="00774360" w:rsidTr="00126B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Статистики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рабочее место преподавателя;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рабочие места обучающихся;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компьютер с лицензионным программным обеспечением и мультимедиапроектор;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-дидактические материалы;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доска.</w:t>
            </w:r>
          </w:p>
        </w:tc>
      </w:tr>
      <w:tr w:rsidR="00774360" w:rsidTr="00126B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Менеджмента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рабочее место преподавателя;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рабочие места обучающихся;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компьютер с лицензионным программным обеспечением и мультимедиапроектор;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-дидактические материалы;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доска.</w:t>
            </w:r>
          </w:p>
        </w:tc>
      </w:tr>
      <w:tr w:rsidR="00774360" w:rsidTr="00126B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Документационного обеспечения управления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рабочее место преподавателя;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рабочие места обучающихся;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компьютер с лицензионным программным обеспечением и мультимедиапроектор;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-дидактические материалы;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доска.</w:t>
            </w:r>
          </w:p>
        </w:tc>
      </w:tr>
      <w:tr w:rsidR="00774360" w:rsidTr="00126B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Правовых основ профессиональной деятельности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рабочее место преподавателя;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рабочие места обучающихся;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компьютер с лицензионным программным обеспечением и мультимедиапроектор;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-дидактические материалы;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доска.</w:t>
            </w:r>
          </w:p>
        </w:tc>
      </w:tr>
      <w:tr w:rsidR="00774360" w:rsidTr="00126B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Финансов, денежного обращения и кредита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рабочее место преподавателя;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рабочие места обучающихся;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компьютер с лицензионным программным обеспечением и мультимедиапроектор;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-дидактические материалы;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доска.</w:t>
            </w:r>
          </w:p>
        </w:tc>
      </w:tr>
      <w:tr w:rsidR="00774360" w:rsidTr="00126B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Бухгалтерского учета, налогообложения и аудита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рабочее место преподавателя;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рабочие места обучающихся;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компьютер с лицензионным программным обеспечением и мультимедиапроектор;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-дидактические материалы;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доска.</w:t>
            </w:r>
          </w:p>
        </w:tc>
      </w:tr>
      <w:tr w:rsidR="00774360" w:rsidTr="00126B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Анализа финансово-хозяйственной деятельности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рабочее место преподавателя;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рабочие места обучающихся;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компьютер с лицензионным программным обеспечением и мультимедиапроектор;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-дидактические материалы;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доска.</w:t>
            </w:r>
          </w:p>
        </w:tc>
      </w:tr>
      <w:tr w:rsidR="00774360" w:rsidTr="00126B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Междисциплинарных курсов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рабочее место преподавателя;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рабочие места обучающихся;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компьютер с лицензионным программным обеспечением и мультимедиапроектор;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учебно-методические материалы;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доска.</w:t>
            </w:r>
          </w:p>
        </w:tc>
      </w:tr>
      <w:tr w:rsidR="00774360" w:rsidTr="00126B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рабочее место преподавателя, оборудованное персональным компьютером с лицензионным программным обеспечением, соответствующим разделам программы и подключенным к сети Интернет и средствами вывода звуковой информации;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рабочие места обучающихся;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комплект учебно-наглядных пособий.</w:t>
            </w:r>
          </w:p>
        </w:tc>
      </w:tr>
      <w:tr w:rsidR="00774360" w:rsidTr="00126B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рабочее место преподавателя;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рабочие места обучающихся;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компьютер с лицензионным программным обеспечением и мультимедиапроектор;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-дидактические материалы;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доска.</w:t>
            </w:r>
          </w:p>
        </w:tc>
      </w:tr>
      <w:tr w:rsidR="00774360" w:rsidTr="00126B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Лаборатория информатизации профессиональной деятельности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рабочее место преподавателя, оборудованное персональным компьютером с лицензионным программным обеспечением, соответствующим разделам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 и подключенным к сети Интернет и средствами вывода звуковой информации;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рабочие места обучающихся;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мультимедиапроектор;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экран.</w:t>
            </w:r>
          </w:p>
        </w:tc>
      </w:tr>
      <w:tr w:rsidR="00774360" w:rsidTr="00126B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технических средств обучения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рабочее место преподавателя, оборудованное персональным компьютером с лицензионным программным обеспечением, соответствующим разделам программы и подключенным к сети Интернет и средствами вывода звуковой информации;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рабочие места обучающихся;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мультимедиапроектор;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экран.</w:t>
            </w:r>
          </w:p>
        </w:tc>
      </w:tr>
      <w:tr w:rsidR="00774360" w:rsidTr="00126B43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Учебный центр логистики</w:t>
            </w:r>
          </w:p>
        </w:tc>
      </w:tr>
      <w:tr w:rsidR="00774360" w:rsidTr="00126B43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Спортивный комплекс</w:t>
            </w:r>
          </w:p>
        </w:tc>
      </w:tr>
      <w:tr w:rsidR="00774360" w:rsidTr="00126B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360" w:rsidTr="00126B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стадион широкого профиля с элементами полосы препятствия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360" w:rsidTr="00126B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Стрелковый тир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тир</w:t>
            </w:r>
          </w:p>
        </w:tc>
      </w:tr>
      <w:tr w:rsidR="00774360" w:rsidTr="00126B43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Залы</w:t>
            </w:r>
          </w:p>
        </w:tc>
      </w:tr>
      <w:tr w:rsidR="00774360" w:rsidTr="00126B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Читальный зал с выходом в Интернет</w:t>
            </w:r>
          </w:p>
        </w:tc>
      </w:tr>
      <w:tr w:rsidR="00774360" w:rsidTr="00126B43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6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экран с регулируемым углом наклона;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мультимедиа проектор;</w:t>
            </w:r>
          </w:p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фото и видео камера.</w:t>
            </w:r>
          </w:p>
        </w:tc>
      </w:tr>
    </w:tbl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3.5.2. Кадровое обеспечение реализации программы подготовки специалистов среднего звена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Реализация программы подготовки специалистов среднего звена должна обеспечиваться педагогическими кадрами, к которым предъявляются следующие требования:</w:t>
      </w:r>
    </w:p>
    <w:tbl>
      <w:tblPr>
        <w:tblW w:w="98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86"/>
        <w:gridCol w:w="2150"/>
        <w:gridCol w:w="1730"/>
        <w:gridCol w:w="1798"/>
      </w:tblGrid>
      <w:tr w:rsidR="00774360" w:rsidTr="00126B43"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Опыт деятельности в организации соответствующей профессиональной сферы 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Стажировка в профильных организациях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774360" w:rsidTr="00126B43"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Педагогическое//соответствующее профилю преподаваемых УД и ПМ</w:t>
            </w: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360" w:rsidTr="00126B43"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Обязателен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три года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раз в три года</w:t>
            </w:r>
          </w:p>
        </w:tc>
      </w:tr>
    </w:tbl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Документы, определяющие содержание и организацию образовательного процесса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 Учебный план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план составлен на основании письма Минобрнауки России от 20.10.2010 года № 12-696 «О разъяснениях по формированию учебного плана ППССЗ СПО/НПО. В нем отображается логическая последовательность </w:t>
      </w:r>
      <w:r>
        <w:rPr>
          <w:rFonts w:ascii="Times New Roman" w:hAnsi="Times New Roman"/>
          <w:sz w:val="28"/>
          <w:szCs w:val="28"/>
        </w:rPr>
        <w:lastRenderedPageBreak/>
        <w:t xml:space="preserve">освоения циклов и разделов ППССЗ СПО (дисциплин, модулей, практик), обеспечивающих формирование компетенций, указываются формы промежуточной аттестации. 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Вариативная часть, закрепленная в учебном плане, дает возможность расширения и (или) углубления знаний, умений и навыков, определяемых содержанием базовых, обязательных дисциплин (модулей), позволяет студенту получить углубленные знания и навыки для успешной профессиональной деятельности и (или) для продолжения профессионального образования. 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На вариативную часть согласно ФГОС отводится 972 часов.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Вариативная часть учебного времени циклов дисциплин ППССЗ распределена на основании решения заседания педагогического совета техникума и согласована с представителями работодателя (протокол согласования). </w:t>
      </w:r>
      <w:r>
        <w:rPr>
          <w:rFonts w:ascii="Times New Roman" w:hAnsi="Times New Roman"/>
          <w:sz w:val="28"/>
          <w:szCs w:val="28"/>
        </w:rPr>
        <w:t>Учебный план представлен в Приложении 1.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 Календарный учебный график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учебный график устанавливает последовательность и продолжительность теоретического обучения, промежуточной аттестации, практик, итоговой государственной аттестации, каникул и является частью учебного плана специальности.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разработан в соответствии с требованиями ФГОС СПО.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4.3. Программы учебных дисциплин, профессиональных модулей, практик, ГИА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ППССЗ предполагает формирование комплекта рабочих программ по освоению конкретного вида деятельности и компетенций. Перечень программ закреплен ФГОС и учебным планом специальности. ППССЗ по специальности 38.02.03 Операционная деятельность в логистике обеспечена программами по всем изучаемым учебным циклам согласно учебному плану (Приложения 2,3,4,5,6).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Общеобразовательный учебный цикл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774360" w:rsidTr="00126B43">
        <w:tc>
          <w:tcPr>
            <w:tcW w:w="9639" w:type="dxa"/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ind w:firstLine="60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Общий гуманитарный и социально-экономический цикл</w:t>
            </w:r>
          </w:p>
        </w:tc>
      </w:tr>
      <w:tr w:rsidR="00774360" w:rsidTr="00126B43">
        <w:tc>
          <w:tcPr>
            <w:tcW w:w="9639" w:type="dxa"/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ind w:firstLine="60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Математический и общий естественнонаучный цикл</w:t>
            </w:r>
          </w:p>
        </w:tc>
      </w:tr>
      <w:tr w:rsidR="00774360" w:rsidTr="00126B43">
        <w:tc>
          <w:tcPr>
            <w:tcW w:w="9639" w:type="dxa"/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ind w:firstLine="60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Профессиональный цикл</w:t>
            </w:r>
          </w:p>
        </w:tc>
      </w:tr>
      <w:tr w:rsidR="00774360" w:rsidTr="00126B43">
        <w:tc>
          <w:tcPr>
            <w:tcW w:w="9639" w:type="dxa"/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ind w:firstLine="60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Общепрофессиональные дисциплины</w:t>
            </w:r>
          </w:p>
        </w:tc>
      </w:tr>
      <w:tr w:rsidR="00774360" w:rsidTr="00126B43">
        <w:tc>
          <w:tcPr>
            <w:tcW w:w="9639" w:type="dxa"/>
            <w:shd w:val="clear" w:color="auto" w:fill="auto"/>
          </w:tcPr>
          <w:p w:rsidR="00774360" w:rsidRDefault="00774360" w:rsidP="00126B43">
            <w:pPr>
              <w:widowControl w:val="0"/>
              <w:autoSpaceDE w:val="0"/>
              <w:spacing w:after="0" w:line="240" w:lineRule="auto"/>
              <w:ind w:firstLine="601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Профессиональные модули</w:t>
            </w:r>
          </w:p>
        </w:tc>
      </w:tr>
    </w:tbl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программы практик (учебной, производственной (по профилю специальности и преддипломной)), программа государственной итоговой аттестации (Приложения 7,8).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Контроль и оценка результатов освоения программы подготовки специалистов среднего звена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контроля и оценки результатов подготовки и учета индивидуальных образовательных достижений обучающихся предусматриваются: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текущий контроль;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промежуточная аттестация по ППССЗ (итоговый контроль по элементам программы);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государственная итоговая аттестация.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ППССЗ (промежуточная и итоговая аттестация) создается фонд оценочных средств, позволяющих оценить знания, умения и освоенные компетенции. Фонд оценочных средств представлен в виде комплектов оценочных средств для текущей, промежуточной и государственной итоговой аттестации по учебным дисциплинам, МДК; комплекты оценочных средств для проведения экзамена (квалификационного) по профессиональным модулям.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 Государственная итоговая аттестация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оценочных средств для промежуточной аттестации разрабатывается и утверждается техникумом самостоятельно, а для государственной итоговой аттестации – разрабатывается и утверждается техникумом после предварительного положительного заключения работодателей.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уровня освоения дисциплин;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сформированности компетенций обучающихся.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Необходимым условием допуска к государственной итоговой аттестации является предоставление документов, подтверждающих освоение обучающимися профессиональных компетенций по каждому из основных видов деятельности и общих компетенций (портфолио студента).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итоговая аттестация включает защиту выпускной квалификационной работы (дипломная работа).</w:t>
      </w:r>
    </w:p>
    <w:p w:rsidR="00774360" w:rsidRDefault="00774360" w:rsidP="00774360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дипломных работ соответствует содержанию одного или нескольких профессиональных модулей.</w:t>
      </w:r>
    </w:p>
    <w:p w:rsidR="00774360" w:rsidRDefault="00774360" w:rsidP="00774360">
      <w:pPr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Требования к содержанию, объему и структуре дипломной работы определяются техникумом на основании порядка проведения государственной итоговой аттестации выпускников по программам среднего профессионального образования.</w:t>
      </w:r>
    </w:p>
    <w:p w:rsidR="005B0BEE" w:rsidRDefault="005B0BEE" w:rsidP="003E344B">
      <w:pPr>
        <w:widowControl w:val="0"/>
        <w:spacing w:after="0" w:line="240" w:lineRule="auto"/>
        <w:ind w:firstLine="709"/>
        <w:jc w:val="both"/>
      </w:pPr>
      <w:bookmarkStart w:id="0" w:name="_GoBack"/>
      <w:bookmarkEnd w:id="0"/>
    </w:p>
    <w:sectPr w:rsidR="005B0BEE" w:rsidSect="003E34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701" w:header="720" w:footer="708" w:gutter="0"/>
      <w:pgNumType w:start="3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AB" w:rsidRDefault="002E27AB" w:rsidP="005B0BEE">
      <w:pPr>
        <w:spacing w:after="0" w:line="240" w:lineRule="auto"/>
      </w:pPr>
      <w:r>
        <w:separator/>
      </w:r>
    </w:p>
  </w:endnote>
  <w:endnote w:type="continuationSeparator" w:id="0">
    <w:p w:rsidR="002E27AB" w:rsidRDefault="002E27AB" w:rsidP="005B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60" w:rsidRDefault="00774360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60" w:rsidRDefault="00774360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EE" w:rsidRDefault="005B0BE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EE" w:rsidRDefault="005B0BEE">
    <w:pPr>
      <w:pStyle w:val="af"/>
      <w:jc w:val="right"/>
    </w:pPr>
    <w:r>
      <w:fldChar w:fldCharType="begin"/>
    </w:r>
    <w:r>
      <w:instrText xml:space="preserve"> PAGE </w:instrText>
    </w:r>
    <w:r>
      <w:fldChar w:fldCharType="separate"/>
    </w:r>
    <w:r w:rsidR="00774360">
      <w:rPr>
        <w:noProof/>
      </w:rPr>
      <w:t>12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EE" w:rsidRDefault="005B0B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AB" w:rsidRDefault="002E27AB" w:rsidP="005B0BEE">
      <w:pPr>
        <w:spacing w:after="0" w:line="240" w:lineRule="auto"/>
      </w:pPr>
      <w:r>
        <w:separator/>
      </w:r>
    </w:p>
  </w:footnote>
  <w:footnote w:type="continuationSeparator" w:id="0">
    <w:p w:rsidR="002E27AB" w:rsidRDefault="002E27AB" w:rsidP="005B0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360" w:rsidRDefault="0077436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EE" w:rsidRDefault="005B0B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EE" w:rsidRDefault="005B0BE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EE" w:rsidRDefault="005B0B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B0"/>
    <w:rsid w:val="00040410"/>
    <w:rsid w:val="00201D5D"/>
    <w:rsid w:val="002E27AB"/>
    <w:rsid w:val="003E344B"/>
    <w:rsid w:val="005B0BEE"/>
    <w:rsid w:val="00774360"/>
    <w:rsid w:val="008B1864"/>
    <w:rsid w:val="00A51FB0"/>
    <w:rsid w:val="00B20E33"/>
    <w:rsid w:val="00BF4E8D"/>
    <w:rsid w:val="00C71099"/>
    <w:rsid w:val="00DB0977"/>
    <w:rsid w:val="00E7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08CE09E-6E3E-4170-A04E-AFE8B238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val="x-non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  <w:rPr>
      <w:rFonts w:hint="default"/>
      <w:b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  <w:rPr>
      <w:rFonts w:hint="default"/>
      <w:b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4">
    <w:name w:val="WW8Num17z4"/>
    <w:rPr>
      <w:rFonts w:ascii="Courier New" w:hAnsi="Courier New" w:cs="Courier New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FontStyle141">
    <w:name w:val="Font Style141"/>
    <w:rPr>
      <w:rFonts w:ascii="Times New Roman" w:hAnsi="Times New Roman" w:cs="Times New Roman"/>
      <w:sz w:val="20"/>
      <w:szCs w:val="20"/>
    </w:rPr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4">
    <w:name w:val="Нижний колонтитул Знак"/>
    <w:basedOn w:val="10"/>
  </w:style>
  <w:style w:type="character" w:customStyle="1" w:styleId="a5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16">
    <w:name w:val="Font Style16"/>
    <w:rPr>
      <w:rFonts w:ascii="Century Schoolbook" w:hAnsi="Century Schoolbook" w:cs="Century Schoolbook"/>
      <w:b/>
      <w:bCs/>
      <w:i/>
      <w:iCs/>
      <w:sz w:val="12"/>
      <w:szCs w:val="12"/>
    </w:rPr>
  </w:style>
  <w:style w:type="character" w:customStyle="1" w:styleId="12">
    <w:name w:val="Стиль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Верхний колонтитул Знак"/>
    <w:basedOn w:val="10"/>
  </w:style>
  <w:style w:type="character" w:styleId="a7">
    <w:name w:val="Hyperlink"/>
    <w:rPr>
      <w:color w:val="0563C1"/>
      <w:u w:val="single"/>
    </w:rPr>
  </w:style>
  <w:style w:type="character" w:styleId="a8">
    <w:name w:val="FollowedHyperlink"/>
    <w:rPr>
      <w:color w:val="954F72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Style84">
    <w:name w:val="Style84"/>
    <w:basedOn w:val="a"/>
    <w:pPr>
      <w:widowControl w:val="0"/>
      <w:autoSpaceDE w:val="0"/>
      <w:spacing w:after="0" w:line="269" w:lineRule="exact"/>
      <w:ind w:firstLine="528"/>
    </w:pPr>
    <w:rPr>
      <w:rFonts w:ascii="Times New Roman" w:eastAsia="Times New Roman" w:hAnsi="Times New Roman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ad">
    <w:name w:val="List Paragraph"/>
    <w:basedOn w:val="a"/>
    <w:qFormat/>
    <w:pPr>
      <w:ind w:left="720"/>
    </w:pPr>
  </w:style>
  <w:style w:type="paragraph" w:styleId="ae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msonormalbullet2gif">
    <w:name w:val="msonormalbullet2.gif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pPr>
      <w:spacing w:after="0" w:line="240" w:lineRule="auto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0">
    <w:name w:val="Body Text Indent"/>
    <w:basedOn w:val="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Textbody">
    <w:name w:val="Text body"/>
    <w:basedOn w:val="Standard"/>
    <w:pPr>
      <w:spacing w:after="120"/>
    </w:pPr>
    <w:rPr>
      <w:rFonts w:eastAsia="Lucida Sans Unicode"/>
      <w:lang w:val="ru-RU" w:eastAsia="ar-SA" w:bidi="ar-SA"/>
    </w:rPr>
  </w:style>
  <w:style w:type="paragraph" w:customStyle="1" w:styleId="21">
    <w:name w:val="Список 21"/>
    <w:basedOn w:val="a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spacing w:after="0" w:line="312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pPr>
      <w:widowControl w:val="0"/>
      <w:autoSpaceDE w:val="0"/>
      <w:spacing w:after="0" w:line="322" w:lineRule="exact"/>
      <w:ind w:firstLine="73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2">
    <w:name w:val="Содержимое таблицы"/>
    <w:basedOn w:val="a"/>
    <w:pPr>
      <w:suppressLineNumbers/>
      <w:spacing w:after="0" w:line="240" w:lineRule="auto"/>
    </w:pPr>
    <w:rPr>
      <w:rFonts w:ascii="Times New Roman" w:eastAsia="Times New Roman" w:hAnsi="Times New Roman" w:cs="Calibri"/>
      <w:sz w:val="24"/>
      <w:szCs w:val="24"/>
    </w:rPr>
  </w:style>
  <w:style w:type="paragraph" w:customStyle="1" w:styleId="15">
    <w:name w:val="Стиль1"/>
    <w:basedOn w:val="1"/>
    <w:pPr>
      <w:numPr>
        <w:numId w:val="0"/>
      </w:numPr>
      <w:spacing w:line="240" w:lineRule="auto"/>
    </w:pPr>
    <w:rPr>
      <w:rFonts w:ascii="Cambria" w:hAnsi="Cambria" w:cs="Cambria"/>
      <w:color w:val="365F91"/>
    </w:rPr>
  </w:style>
  <w:style w:type="paragraph" w:styleId="af3">
    <w:name w:val="header"/>
    <w:basedOn w:val="a"/>
    <w:pPr>
      <w:spacing w:after="0" w:line="240" w:lineRule="auto"/>
    </w:pPr>
  </w:style>
  <w:style w:type="paragraph" w:customStyle="1" w:styleId="xl65">
    <w:name w:val="xl65"/>
    <w:basedOn w:val="a"/>
    <w:pPr>
      <w:shd w:val="clear" w:color="auto" w:fill="FFFFFF"/>
      <w:spacing w:before="280" w:after="280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a"/>
    <w:pPr>
      <w:shd w:val="clear" w:color="auto" w:fill="C0C0C0"/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a"/>
    <w:pPr>
      <w:shd w:val="clear" w:color="auto" w:fill="C0C0C0"/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68">
    <w:name w:val="xl68"/>
    <w:basedOn w:val="a"/>
    <w:pPr>
      <w:shd w:val="clear" w:color="auto" w:fill="C0C0C0"/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</w:rPr>
  </w:style>
  <w:style w:type="paragraph" w:customStyle="1" w:styleId="xl69">
    <w:name w:val="xl69"/>
    <w:basedOn w:val="a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pPr>
      <w:spacing w:before="280" w:after="280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72">
    <w:name w:val="xl72"/>
    <w:basedOn w:val="a"/>
    <w:pPr>
      <w:shd w:val="clear" w:color="auto" w:fill="FFFFFF"/>
      <w:spacing w:before="280" w:after="280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pPr>
      <w:spacing w:before="280" w:after="280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af4">
    <w:name w:val="Заголовок таблицы"/>
    <w:basedOn w:val="af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2016-11-28T08:10:00Z</cp:lastPrinted>
  <dcterms:created xsi:type="dcterms:W3CDTF">2016-11-28T11:08:00Z</dcterms:created>
  <dcterms:modified xsi:type="dcterms:W3CDTF">2016-11-28T11:11:00Z</dcterms:modified>
</cp:coreProperties>
</file>